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w5h6k2wi48jr"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pStyle w:val="Heading2"/>
        <w:keepNext w:val="0"/>
        <w:keepLines w:val="0"/>
        <w:spacing w:after="80" w:before="0" w:lineRule="auto"/>
        <w:jc w:val="both"/>
        <w:rPr>
          <w:b w:val="1"/>
          <w:bCs w:val="1"/>
          <w:sz w:val="28"/>
          <w:szCs w:val="28"/>
        </w:rPr>
      </w:pPr>
      <w:bookmarkStart w:colFirst="0" w:colLast="0" w:name="_gj3ltujfybwi" w:id="1"/>
      <w:bookmarkEnd w:id="1"/>
      <w:r w:rsidDel="00000000" w:rsidR="00000000" w:rsidRPr="00000000">
        <w:rPr>
          <w:b w:val="1"/>
          <w:bCs w:val="1"/>
          <w:sz w:val="28"/>
          <w:szCs w:val="28"/>
          <w:rtl w:val="0"/>
        </w:rPr>
        <w:t xml:space="preserve"> A Movie Producer’s Guide to Legal Clearance for Movie Scripts</w:t>
      </w:r>
    </w:p>
    <w:p w:rsidR="00000000" w:rsidDel="00000000" w:rsidP="00000000" w:rsidRDefault="00000000" w:rsidRPr="00000000" w14:paraId="00000003">
      <w:pPr>
        <w:spacing w:after="240" w:lineRule="auto"/>
        <w:jc w:val="both"/>
        <w:rPr/>
      </w:pPr>
      <w:r w:rsidDel="00000000" w:rsidR="00000000" w:rsidRPr="00000000">
        <w:rPr>
          <w:rtl w:val="0"/>
        </w:rPr>
        <w:t xml:space="preserve">In the world of film and media production, a brilliant script is only the beginning. Before the first camera rolls, a rigorous legal vetting process known as script clearance is essential. This process acts as a vital safeguard, ensuring the filmmaker’s work is free from copyright infringement and potential legal liabilities that could derail a project before it ever hits the screen.</w:t>
      </w:r>
    </w:p>
    <w:p w:rsidR="00000000" w:rsidDel="00000000" w:rsidP="00000000" w:rsidRDefault="00000000" w:rsidRPr="00000000" w14:paraId="00000004">
      <w:pPr>
        <w:pStyle w:val="Heading3"/>
        <w:keepNext w:val="0"/>
        <w:keepLines w:val="0"/>
        <w:spacing w:before="0" w:lineRule="auto"/>
        <w:jc w:val="both"/>
        <w:rPr>
          <w:b w:val="1"/>
          <w:bCs w:val="1"/>
          <w:color w:val="000000"/>
          <w:sz w:val="26"/>
          <w:szCs w:val="26"/>
        </w:rPr>
      </w:pPr>
      <w:bookmarkStart w:colFirst="0" w:colLast="0" w:name="_4ims64fjyrkv" w:id="2"/>
      <w:bookmarkEnd w:id="2"/>
      <w:r w:rsidDel="00000000" w:rsidR="00000000" w:rsidRPr="00000000">
        <w:rPr>
          <w:b w:val="1"/>
          <w:bCs w:val="1"/>
          <w:color w:val="000000"/>
          <w:sz w:val="26"/>
          <w:szCs w:val="26"/>
          <w:rtl w:val="0"/>
        </w:rPr>
        <w:t xml:space="preserve">The Real-World Cost of Oversight</w:t>
      </w:r>
    </w:p>
    <w:p w:rsidR="00000000" w:rsidDel="00000000" w:rsidP="00000000" w:rsidRDefault="00000000" w:rsidRPr="00000000" w14:paraId="00000005">
      <w:pPr>
        <w:spacing w:after="240" w:lineRule="auto"/>
        <w:jc w:val="both"/>
        <w:rPr/>
      </w:pPr>
      <w:r w:rsidDel="00000000" w:rsidR="00000000" w:rsidRPr="00000000">
        <w:rPr>
          <w:rtl w:val="0"/>
        </w:rPr>
        <w:t xml:space="preserve">The recent biopic “Michael” offers a sobering lesson in the importance of due diligence. Despite a record-breaking $217 million opening, the production faced a massive behind-the-scenes hurdle.</w:t>
      </w:r>
    </w:p>
    <w:p w:rsidR="00000000" w:rsidDel="00000000" w:rsidP="00000000" w:rsidRDefault="00000000" w:rsidRPr="00000000" w14:paraId="00000006">
      <w:pPr>
        <w:spacing w:after="240" w:lineRule="auto"/>
        <w:jc w:val="both"/>
        <w:rPr/>
      </w:pPr>
      <w:r w:rsidDel="00000000" w:rsidR="00000000" w:rsidRPr="00000000">
        <w:rPr>
          <w:rtl w:val="0"/>
        </w:rPr>
        <w:t xml:space="preserve">An oversight regarding a 1994 settlement agreement, prohibiting the depiction of the Jordan Chandler family was only discovered after principal photography had wrapped. The fallout was significant as the production was forced to scrap a substantial third act, leading to over $10 million in emergency reshoots and costly release delays. As significant as this cost might seem, the monetary damages and bad press that would have followed should the movie have hit the screens with the initial third act, would have been much more significant. This is one example highlighting the need for legal clearances in movie scripts. </w:t>
      </w:r>
    </w:p>
    <w:p w:rsidR="00000000" w:rsidDel="00000000" w:rsidP="00000000" w:rsidRDefault="00000000" w:rsidRPr="00000000" w14:paraId="00000007">
      <w:pPr>
        <w:spacing w:after="240" w:lineRule="auto"/>
        <w:jc w:val="both"/>
        <w:rPr>
          <w:b w:val="1"/>
          <w:bCs w:val="1"/>
          <w:sz w:val="26"/>
          <w:szCs w:val="26"/>
        </w:rPr>
      </w:pPr>
      <w:r w:rsidDel="00000000" w:rsidR="00000000" w:rsidRPr="00000000">
        <w:rPr>
          <w:b w:val="1"/>
          <w:bCs w:val="1"/>
          <w:sz w:val="26"/>
          <w:szCs w:val="26"/>
          <w:rtl w:val="0"/>
        </w:rPr>
        <w:t xml:space="preserve">The Producer’s Duty: Mitigating Risks</w:t>
      </w:r>
    </w:p>
    <w:p w:rsidR="00000000" w:rsidDel="00000000" w:rsidP="00000000" w:rsidRDefault="00000000" w:rsidRPr="00000000" w14:paraId="00000008">
      <w:pPr>
        <w:spacing w:after="240" w:lineRule="auto"/>
        <w:jc w:val="both"/>
        <w:rPr/>
      </w:pPr>
      <w:r w:rsidDel="00000000" w:rsidR="00000000" w:rsidRPr="00000000">
        <w:rPr>
          <w:rtl w:val="0"/>
        </w:rPr>
        <w:t xml:space="preserve">Producers carry the weight of the entire production pipeline. Beyond budgeting and staffing, your most crucial duty is securing legal clearances for all protected material. A meticulous, page-by-page review is essential to mitigate these common risks:</w:t>
      </w:r>
    </w:p>
    <w:p w:rsidR="00000000" w:rsidDel="00000000" w:rsidP="00000000" w:rsidRDefault="00000000" w:rsidRPr="00000000" w14:paraId="00000009">
      <w:pPr>
        <w:numPr>
          <w:ilvl w:val="0"/>
          <w:numId w:val="1"/>
        </w:numPr>
        <w:spacing w:after="0" w:afterAutospacing="0" w:lineRule="auto"/>
        <w:ind w:left="720" w:hanging="360"/>
        <w:jc w:val="both"/>
      </w:pPr>
      <w:r w:rsidDel="00000000" w:rsidR="00000000" w:rsidRPr="00000000">
        <w:rPr>
          <w:b w:val="1"/>
          <w:bCs w:val="1"/>
          <w:rtl w:val="0"/>
        </w:rPr>
        <w:t xml:space="preserve">Defamation:</w:t>
      </w:r>
      <w:r w:rsidDel="00000000" w:rsidR="00000000" w:rsidRPr="00000000">
        <w:rPr>
          <w:rtl w:val="0"/>
        </w:rPr>
        <w:t xml:space="preserve"> Avoid unauthorized portrayals of real individuals; always secure "Life Right Agreements" when depicting real-life figures.</w:t>
      </w:r>
    </w:p>
    <w:p w:rsidR="00000000" w:rsidDel="00000000" w:rsidP="00000000" w:rsidRDefault="00000000" w:rsidRPr="00000000" w14:paraId="0000000A">
      <w:pPr>
        <w:numPr>
          <w:ilvl w:val="0"/>
          <w:numId w:val="1"/>
        </w:numPr>
        <w:spacing w:after="0" w:afterAutospacing="0" w:lineRule="auto"/>
        <w:ind w:left="720" w:hanging="360"/>
        <w:jc w:val="both"/>
      </w:pPr>
      <w:r w:rsidDel="00000000" w:rsidR="00000000" w:rsidRPr="00000000">
        <w:rPr>
          <w:b w:val="1"/>
          <w:bCs w:val="1"/>
          <w:rtl w:val="0"/>
        </w:rPr>
        <w:t xml:space="preserve">Trademarks &amp; Branding:</w:t>
      </w:r>
      <w:r w:rsidDel="00000000" w:rsidR="00000000" w:rsidRPr="00000000">
        <w:rPr>
          <w:rtl w:val="0"/>
        </w:rPr>
        <w:t xml:space="preserve"> Displaying a brand without permission can lead to "passing off" claims. You must secure a "Product Placement Agreement" or obscure the branding entirely.</w:t>
      </w:r>
    </w:p>
    <w:p w:rsidR="00000000" w:rsidDel="00000000" w:rsidP="00000000" w:rsidRDefault="00000000" w:rsidRPr="00000000" w14:paraId="0000000B">
      <w:pPr>
        <w:numPr>
          <w:ilvl w:val="0"/>
          <w:numId w:val="1"/>
        </w:numPr>
        <w:spacing w:after="0" w:afterAutospacing="0" w:lineRule="auto"/>
        <w:ind w:left="720" w:hanging="360"/>
        <w:jc w:val="both"/>
      </w:pPr>
      <w:r w:rsidDel="00000000" w:rsidR="00000000" w:rsidRPr="00000000">
        <w:rPr>
          <w:b w:val="1"/>
          <w:bCs w:val="1"/>
          <w:rtl w:val="0"/>
        </w:rPr>
        <w:t xml:space="preserve">Third-Party Copyrights:</w:t>
      </w:r>
      <w:r w:rsidDel="00000000" w:rsidR="00000000" w:rsidRPr="00000000">
        <w:rPr>
          <w:rtl w:val="0"/>
        </w:rPr>
        <w:t xml:space="preserve"> Never assume "fair use" for background music, documentary footage, or featured art. Valid licensing agreements are mandatory.</w:t>
      </w:r>
    </w:p>
    <w:p w:rsidR="00000000" w:rsidDel="00000000" w:rsidP="00000000" w:rsidRDefault="00000000" w:rsidRPr="00000000" w14:paraId="0000000C">
      <w:pPr>
        <w:numPr>
          <w:ilvl w:val="0"/>
          <w:numId w:val="1"/>
        </w:numPr>
        <w:spacing w:after="240" w:lineRule="auto"/>
        <w:ind w:left="720" w:hanging="360"/>
        <w:jc w:val="both"/>
      </w:pPr>
      <w:r w:rsidDel="00000000" w:rsidR="00000000" w:rsidRPr="00000000">
        <w:rPr>
          <w:b w:val="1"/>
          <w:bCs w:val="1"/>
          <w:rtl w:val="0"/>
        </w:rPr>
        <w:t xml:space="preserve">Locations:</w:t>
      </w:r>
      <w:r w:rsidDel="00000000" w:rsidR="00000000" w:rsidRPr="00000000">
        <w:rPr>
          <w:rtl w:val="0"/>
        </w:rPr>
        <w:t xml:space="preserve"> If you are filming at a recognizable private or public location, you must have the necessary permits in hand.</w:t>
      </w:r>
    </w:p>
    <w:p w:rsidR="00000000" w:rsidDel="00000000" w:rsidP="00000000" w:rsidRDefault="00000000" w:rsidRPr="00000000" w14:paraId="0000000D">
      <w:pPr>
        <w:pStyle w:val="Heading3"/>
        <w:keepNext w:val="0"/>
        <w:keepLines w:val="0"/>
        <w:spacing w:before="0" w:lineRule="auto"/>
        <w:jc w:val="both"/>
        <w:rPr>
          <w:b w:val="1"/>
          <w:bCs w:val="1"/>
          <w:color w:val="000000"/>
          <w:sz w:val="26"/>
          <w:szCs w:val="26"/>
        </w:rPr>
      </w:pPr>
      <w:bookmarkStart w:colFirst="0" w:colLast="0" w:name="_5k9sj263tuyn" w:id="3"/>
      <w:bookmarkEnd w:id="3"/>
      <w:r w:rsidDel="00000000" w:rsidR="00000000" w:rsidRPr="00000000">
        <w:rPr>
          <w:b w:val="1"/>
          <w:bCs w:val="1"/>
          <w:color w:val="000000"/>
          <w:sz w:val="26"/>
          <w:szCs w:val="26"/>
          <w:rtl w:val="0"/>
        </w:rPr>
        <w:t xml:space="preserve">Structural Safeguards for Success</w:t>
      </w:r>
    </w:p>
    <w:p w:rsidR="00000000" w:rsidDel="00000000" w:rsidP="00000000" w:rsidRDefault="00000000" w:rsidRPr="00000000" w14:paraId="0000000E">
      <w:pPr>
        <w:spacing w:after="240" w:lineRule="auto"/>
        <w:jc w:val="both"/>
        <w:rPr/>
      </w:pPr>
      <w:r w:rsidDel="00000000" w:rsidR="00000000" w:rsidRPr="00000000">
        <w:rPr>
          <w:rtl w:val="0"/>
        </w:rPr>
        <w:t xml:space="preserve">Beyond the checklist, producers must employ structural safeguards to protect their bottom line:</w:t>
      </w:r>
    </w:p>
    <w:p w:rsidR="00000000" w:rsidDel="00000000" w:rsidP="00000000" w:rsidRDefault="00000000" w:rsidRPr="00000000" w14:paraId="0000000F">
      <w:pPr>
        <w:numPr>
          <w:ilvl w:val="0"/>
          <w:numId w:val="2"/>
        </w:numPr>
        <w:spacing w:after="0" w:afterAutospacing="0" w:lineRule="auto"/>
        <w:ind w:left="720" w:hanging="360"/>
        <w:jc w:val="both"/>
      </w:pPr>
      <w:r w:rsidDel="00000000" w:rsidR="00000000" w:rsidRPr="00000000">
        <w:rPr>
          <w:b w:val="1"/>
          <w:bCs w:val="1"/>
          <w:rtl w:val="0"/>
        </w:rPr>
        <w:t xml:space="preserve">Errors and Omissions (E&amp;O) Insurance:</w:t>
      </w:r>
      <w:r w:rsidDel="00000000" w:rsidR="00000000" w:rsidRPr="00000000">
        <w:rPr>
          <w:rtl w:val="0"/>
        </w:rPr>
        <w:t xml:space="preserve"> This is non-negotiable for major distributors, as it covers unforeseen legal claims that may arise during or after production.</w:t>
      </w:r>
    </w:p>
    <w:p w:rsidR="00000000" w:rsidDel="00000000" w:rsidP="00000000" w:rsidRDefault="00000000" w:rsidRPr="00000000" w14:paraId="00000010">
      <w:pPr>
        <w:numPr>
          <w:ilvl w:val="0"/>
          <w:numId w:val="2"/>
        </w:numPr>
        <w:spacing w:after="0" w:afterAutospacing="0" w:lineRule="auto"/>
        <w:ind w:left="720" w:hanging="360"/>
        <w:jc w:val="both"/>
      </w:pPr>
      <w:r w:rsidDel="00000000" w:rsidR="00000000" w:rsidRPr="00000000">
        <w:rPr>
          <w:b w:val="1"/>
          <w:bCs w:val="1"/>
          <w:rtl w:val="0"/>
        </w:rPr>
        <w:t xml:space="preserve">Contractual Clarity:</w:t>
      </w:r>
      <w:r w:rsidDel="00000000" w:rsidR="00000000" w:rsidRPr="00000000">
        <w:rPr>
          <w:rtl w:val="0"/>
        </w:rPr>
        <w:t xml:space="preserve"> Every agreement should explicitly detail the scope of rights transferred and clarify payment schedules.</w:t>
      </w:r>
    </w:p>
    <w:p w:rsidR="00000000" w:rsidDel="00000000" w:rsidP="00000000" w:rsidRDefault="00000000" w:rsidRPr="00000000" w14:paraId="00000011">
      <w:pPr>
        <w:numPr>
          <w:ilvl w:val="0"/>
          <w:numId w:val="2"/>
        </w:numPr>
        <w:spacing w:after="0" w:afterAutospacing="0" w:lineRule="auto"/>
        <w:ind w:left="720" w:hanging="360"/>
        <w:jc w:val="both"/>
      </w:pPr>
      <w:r w:rsidDel="00000000" w:rsidR="00000000" w:rsidRPr="00000000">
        <w:rPr>
          <w:b w:val="1"/>
          <w:bCs w:val="1"/>
          <w:rtl w:val="0"/>
        </w:rPr>
        <w:t xml:space="preserve">Warranties and Indemnities:</w:t>
      </w:r>
      <w:r w:rsidDel="00000000" w:rsidR="00000000" w:rsidRPr="00000000">
        <w:rPr>
          <w:rtl w:val="0"/>
        </w:rPr>
        <w:t xml:space="preserve"> These clauses shift the burden of responsibility back to the grantor if a third-party claim arises regarding the material they provided.</w:t>
      </w:r>
    </w:p>
    <w:p w:rsidR="00000000" w:rsidDel="00000000" w:rsidP="00000000" w:rsidRDefault="00000000" w:rsidRPr="00000000" w14:paraId="00000012">
      <w:pPr>
        <w:numPr>
          <w:ilvl w:val="0"/>
          <w:numId w:val="2"/>
        </w:numPr>
        <w:spacing w:after="240" w:lineRule="auto"/>
        <w:ind w:left="720" w:hanging="360"/>
        <w:jc w:val="both"/>
      </w:pPr>
      <w:r w:rsidDel="00000000" w:rsidR="00000000" w:rsidRPr="00000000">
        <w:rPr>
          <w:b w:val="1"/>
          <w:bCs w:val="1"/>
          <w:rtl w:val="0"/>
        </w:rPr>
        <w:t xml:space="preserve">Copyright Protection:</w:t>
      </w:r>
      <w:r w:rsidDel="00000000" w:rsidR="00000000" w:rsidRPr="00000000">
        <w:rPr>
          <w:rtl w:val="0"/>
        </w:rPr>
        <w:t xml:space="preserve"> While a script is protected as a literary work the moment it is fixed in a tangible medium, formal registration with the Nigerian Copyright Commission (NCC) provides </w:t>
      </w:r>
      <w:r w:rsidDel="00000000" w:rsidR="00000000" w:rsidRPr="00000000">
        <w:rPr>
          <w:i w:val="1"/>
          <w:iCs w:val="1"/>
          <w:rtl w:val="0"/>
        </w:rPr>
        <w:t xml:space="preserve">prima facie</w:t>
      </w:r>
      <w:r w:rsidDel="00000000" w:rsidR="00000000" w:rsidRPr="00000000">
        <w:rPr>
          <w:rtl w:val="0"/>
        </w:rPr>
        <w:t xml:space="preserve"> evidence of ownership, simplifying potential litigation.</w:t>
      </w:r>
    </w:p>
    <w:p w:rsidR="00000000" w:rsidDel="00000000" w:rsidP="00000000" w:rsidRDefault="00000000" w:rsidRPr="00000000" w14:paraId="00000013">
      <w:pPr>
        <w:pStyle w:val="Heading3"/>
        <w:keepNext w:val="0"/>
        <w:keepLines w:val="0"/>
        <w:spacing w:before="0" w:lineRule="auto"/>
        <w:jc w:val="both"/>
        <w:rPr>
          <w:b w:val="1"/>
          <w:bCs w:val="1"/>
          <w:color w:val="000000"/>
          <w:sz w:val="26"/>
          <w:szCs w:val="26"/>
        </w:rPr>
      </w:pPr>
      <w:bookmarkStart w:colFirst="0" w:colLast="0" w:name="_33bi38wy2oqk" w:id="4"/>
      <w:bookmarkEnd w:id="4"/>
      <w:r w:rsidDel="00000000" w:rsidR="00000000" w:rsidRPr="00000000">
        <w:rPr>
          <w:b w:val="1"/>
          <w:bCs w:val="1"/>
          <w:color w:val="000000"/>
          <w:sz w:val="26"/>
          <w:szCs w:val="26"/>
          <w:rtl w:val="0"/>
        </w:rPr>
        <w:t xml:space="preserve">The Necessity of Expert Counsel</w:t>
      </w:r>
    </w:p>
    <w:p w:rsidR="00000000" w:rsidDel="00000000" w:rsidP="00000000" w:rsidRDefault="00000000" w:rsidRPr="00000000" w14:paraId="00000014">
      <w:pPr>
        <w:spacing w:after="240" w:lineRule="auto"/>
        <w:jc w:val="both"/>
        <w:rPr/>
      </w:pPr>
      <w:r w:rsidDel="00000000" w:rsidR="00000000" w:rsidRPr="00000000">
        <w:rPr>
          <w:rtl w:val="0"/>
        </w:rPr>
        <w:t xml:space="preserve">Legal experts provide more than just a "rubber stamp." Early engagement of entertainment lawyers for due diligence and chain-of-title analysis is critical to ensuring your project remains legally sound.</w:t>
      </w:r>
    </w:p>
    <w:p w:rsidR="00000000" w:rsidDel="00000000" w:rsidP="00000000" w:rsidRDefault="00000000" w:rsidRPr="00000000" w14:paraId="00000015">
      <w:pPr>
        <w:spacing w:after="240" w:lineRule="auto"/>
        <w:jc w:val="both"/>
        <w:rPr/>
      </w:pPr>
      <w:r w:rsidDel="00000000" w:rsidR="00000000" w:rsidRPr="00000000">
        <w:rPr>
          <w:rtl w:val="0"/>
        </w:rPr>
        <w:t xml:space="preserve">At Johnson Bryant, we are experts in entertainment law and intellectual property protection. We provide comprehensive script clearance and due diligence services to protect your project from costly oversights. Do not wait for a conflict to arise—contact us today to handle the legal complexities of your next production.</w:t>
      </w:r>
    </w:p>
    <w:p w:rsidR="00000000" w:rsidDel="00000000" w:rsidP="00000000" w:rsidRDefault="00000000" w:rsidRPr="00000000" w14:paraId="00000016">
      <w:pPr>
        <w:spacing w:after="240" w:lineRule="auto"/>
        <w:jc w:val="both"/>
        <w:rPr>
          <w:b w:val="1"/>
          <w:bCs w:val="1"/>
        </w:rPr>
      </w:pPr>
      <w:r w:rsidDel="00000000" w:rsidR="00000000" w:rsidRPr="00000000">
        <w:rPr>
          <w:rtl w:val="0"/>
        </w:rPr>
      </w:r>
    </w:p>
    <w:p w:rsidR="00000000" w:rsidDel="00000000" w:rsidP="00000000" w:rsidRDefault="00000000" w:rsidRPr="00000000" w14:paraId="00000017">
      <w:pPr>
        <w:spacing w:after="240" w:lineRule="auto"/>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